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64.3717384338379" w:lineRule="auto"/>
        <w:ind w:left="26.279449462890625"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Timișoara își descoperă harta literară: orașul intră în rețeaua națională Harta Literară printr-o serie de evenimente dedicate lecturii și explorării urbane </w:t>
      </w:r>
    </w:p>
    <w:p w:rsidR="00000000" w:rsidDel="00000000" w:rsidP="00000000" w:rsidRDefault="00000000" w:rsidRPr="00000000" w14:paraId="00000002">
      <w:pPr>
        <w:widowControl w:val="0"/>
        <w:spacing w:before="259.058837890625" w:line="264.3717384338379" w:lineRule="auto"/>
        <w:ind w:left="7.020111083984375" w:right="187.149658203125" w:firstLine="0.8799743652343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contextul Zilei Timișoarei, orașul își descoperă o nouă hartă - nu una administrativă, ci una construită din cărți, personaje și povești. Începând cu 2 august, Timișoara devine oficial parte din rețeaua națională </w:t>
      </w:r>
      <w:r w:rsidDel="00000000" w:rsidR="00000000" w:rsidRPr="00000000">
        <w:rPr>
          <w:rFonts w:ascii="Times New Roman" w:cs="Times New Roman" w:eastAsia="Times New Roman" w:hAnsi="Times New Roman"/>
          <w:b w:val="1"/>
          <w:bCs w:val="1"/>
          <w:color w:val="1155cc"/>
          <w:u w:val="single"/>
          <w:rtl w:val="0"/>
        </w:rPr>
        <w:t xml:space="preserve">Harta Literară</w:t>
      </w:r>
      <w:r w:rsidDel="00000000" w:rsidR="00000000" w:rsidRPr="00000000">
        <w:rPr>
          <w:rFonts w:ascii="Times New Roman" w:cs="Times New Roman" w:eastAsia="Times New Roman" w:hAnsi="Times New Roman"/>
          <w:u w:val="single"/>
          <w:rtl w:val="0"/>
        </w:rPr>
        <w:t xml:space="preserve">,</w:t>
      </w:r>
      <w:r w:rsidDel="00000000" w:rsidR="00000000" w:rsidRPr="00000000">
        <w:rPr>
          <w:rFonts w:ascii="Times New Roman" w:cs="Times New Roman" w:eastAsia="Times New Roman" w:hAnsi="Times New Roman"/>
          <w:rtl w:val="0"/>
        </w:rPr>
        <w:t xml:space="preserve"> prima platformă digitală interactivă din România dedicată locurilor care trăiesc în literatură și literaturii care modelează orașele. </w:t>
      </w:r>
    </w:p>
    <w:p w:rsidR="00000000" w:rsidDel="00000000" w:rsidP="00000000" w:rsidRDefault="00000000" w:rsidRPr="00000000" w14:paraId="00000003">
      <w:pPr>
        <w:widowControl w:val="0"/>
        <w:spacing w:before="251.844482421875" w:line="264.3717384338379" w:lineRule="auto"/>
        <w:ind w:left="6.139984130859375" w:right="45.489501953125" w:firstLine="0.8801269531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Extinderea proiectului marchează un nou pas în dezvoltarea Hărții Literare, care, după București, Iași și Brașov, adaugă acum Timișoara pe traseul orașelor explorate prin lectură. Cu această ocazie, publicul este invitat să participe, în perioada </w:t>
      </w:r>
      <w:r w:rsidDel="00000000" w:rsidR="00000000" w:rsidRPr="00000000">
        <w:rPr>
          <w:rFonts w:ascii="Times New Roman" w:cs="Times New Roman" w:eastAsia="Times New Roman" w:hAnsi="Times New Roman"/>
          <w:b w:val="1"/>
          <w:bCs w:val="1"/>
          <w:rtl w:val="0"/>
        </w:rPr>
        <w:t xml:space="preserve">2–3 august</w:t>
      </w:r>
      <w:r w:rsidDel="00000000" w:rsidR="00000000" w:rsidRPr="00000000">
        <w:rPr>
          <w:rFonts w:ascii="Times New Roman" w:cs="Times New Roman" w:eastAsia="Times New Roman" w:hAnsi="Times New Roman"/>
          <w:rtl w:val="0"/>
        </w:rPr>
        <w:t xml:space="preserve">, la o serie de evenimente: lansarea oficială a modulului dedicat orașului și la două tururi literare ghidate de scriitorii </w:t>
      </w:r>
      <w:r w:rsidDel="00000000" w:rsidR="00000000" w:rsidRPr="00000000">
        <w:rPr>
          <w:rFonts w:ascii="Times New Roman" w:cs="Times New Roman" w:eastAsia="Times New Roman" w:hAnsi="Times New Roman"/>
          <w:b w:val="1"/>
          <w:bCs w:val="1"/>
          <w:rtl w:val="0"/>
        </w:rPr>
        <w:t xml:space="preserve">Tudor Crețu </w:t>
      </w:r>
      <w:r w:rsidDel="00000000" w:rsidR="00000000" w:rsidRPr="00000000">
        <w:rPr>
          <w:rFonts w:ascii="Times New Roman" w:cs="Times New Roman" w:eastAsia="Times New Roman" w:hAnsi="Times New Roman"/>
          <w:rtl w:val="0"/>
        </w:rPr>
        <w:t xml:space="preserve">și </w:t>
      </w:r>
      <w:r w:rsidDel="00000000" w:rsidR="00000000" w:rsidRPr="00000000">
        <w:rPr>
          <w:rFonts w:ascii="Times New Roman" w:cs="Times New Roman" w:eastAsia="Times New Roman" w:hAnsi="Times New Roman"/>
          <w:b w:val="1"/>
          <w:bCs w:val="1"/>
          <w:rtl w:val="0"/>
        </w:rPr>
        <w:t xml:space="preserve">Robert Șerban</w:t>
      </w:r>
      <w:r w:rsidDel="00000000" w:rsidR="00000000" w:rsidRPr="00000000">
        <w:rPr>
          <w:rFonts w:ascii="Times New Roman" w:cs="Times New Roman" w:eastAsia="Times New Roman" w:hAnsi="Times New Roman"/>
          <w:rtl w:val="0"/>
        </w:rPr>
        <w:t xml:space="preserve">, care propun două moduri diferite de a citi și de a privi Timișoara. </w:t>
      </w:r>
    </w:p>
    <w:p w:rsidR="00000000" w:rsidDel="00000000" w:rsidP="00000000" w:rsidRDefault="00000000" w:rsidRPr="00000000" w14:paraId="00000004">
      <w:pPr>
        <w:widowControl w:val="0"/>
        <w:spacing w:before="251.844482421875" w:line="264.3717384338379" w:lineRule="auto"/>
        <w:ind w:left="3.7200927734375" w:right="718.0999755859375" w:firstLine="5.93994140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 lângă faptul că este un oraș minunat, Timișoara are o istorie literară remarcabilă, strâns legată de identitatea multiculturală a orașului. Ea a fost documentată și pusă în valoare și până acum prin inițiative extraordinare de cercetare literară, pe care le salutăm, iar noi ne bucurăm să putem completa această hartă literară și, de ce nu, afectivă și simbolică a Timișoarei cu o componentă tehnologică - punem pe harta interactivă locurile despre care au scris și pe care și le-au imaginat scriitorii orașului de pe Bega, cu sprijinul Centrului de Proiecte. Sperăm ca astfel timișorenii și vizitatorii orașului să aibă la dispoziție un tool ușor de folosit, integrat într-un ecosistem mai mare ce își propune să devină național, prin care să exploreze și să descopere cum se reflectă geografia în imaginarul scriitorilor”, spune Cristina Foarfă, managerul proiectului Harta Literară. </w:t>
      </w:r>
    </w:p>
    <w:p w:rsidR="00000000" w:rsidDel="00000000" w:rsidP="00000000" w:rsidRDefault="00000000" w:rsidRPr="00000000" w14:paraId="00000005">
      <w:pPr>
        <w:widowControl w:val="0"/>
        <w:spacing w:before="251.844482421875" w:line="264.3717384338379" w:lineRule="auto"/>
        <w:ind w:left="1.959991455078125" w:right="1058.4027099609375" w:firstLine="5.06011962890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Evenimentele debutează </w:t>
      </w:r>
      <w:r w:rsidDel="00000000" w:rsidR="00000000" w:rsidRPr="00000000">
        <w:rPr>
          <w:rFonts w:ascii="Times New Roman" w:cs="Times New Roman" w:eastAsia="Times New Roman" w:hAnsi="Times New Roman"/>
          <w:b w:val="1"/>
          <w:bCs w:val="1"/>
          <w:rtl w:val="0"/>
        </w:rPr>
        <w:t xml:space="preserve">sâmbătă, 2 august, de la ora 16:00</w:t>
      </w:r>
      <w:r w:rsidDel="00000000" w:rsidR="00000000" w:rsidRPr="00000000">
        <w:rPr>
          <w:rFonts w:ascii="Times New Roman" w:cs="Times New Roman" w:eastAsia="Times New Roman" w:hAnsi="Times New Roman"/>
          <w:rtl w:val="0"/>
        </w:rPr>
        <w:t xml:space="preserve">, cu turul literar </w:t>
      </w:r>
      <w:r w:rsidDel="00000000" w:rsidR="00000000" w:rsidRPr="00000000">
        <w:rPr>
          <w:rFonts w:ascii="Times New Roman" w:cs="Times New Roman" w:eastAsia="Times New Roman" w:hAnsi="Times New Roman"/>
          <w:b w:val="1"/>
          <w:bCs w:val="1"/>
          <w:rtl w:val="0"/>
        </w:rPr>
        <w:t xml:space="preserve">„Pagini și pași”</w:t>
      </w:r>
      <w:r w:rsidDel="00000000" w:rsidR="00000000" w:rsidRPr="00000000">
        <w:rPr>
          <w:rFonts w:ascii="Times New Roman" w:cs="Times New Roman" w:eastAsia="Times New Roman" w:hAnsi="Times New Roman"/>
          <w:rtl w:val="0"/>
        </w:rPr>
        <w:t xml:space="preserve">, ghidat de scriitorul </w:t>
      </w:r>
      <w:r w:rsidDel="00000000" w:rsidR="00000000" w:rsidRPr="00000000">
        <w:rPr>
          <w:rFonts w:ascii="Times New Roman" w:cs="Times New Roman" w:eastAsia="Times New Roman" w:hAnsi="Times New Roman"/>
          <w:b w:val="1"/>
          <w:bCs w:val="1"/>
          <w:rtl w:val="0"/>
        </w:rPr>
        <w:t xml:space="preserve">Tudor Crețu</w:t>
      </w:r>
      <w:r w:rsidDel="00000000" w:rsidR="00000000" w:rsidRPr="00000000">
        <w:rPr>
          <w:rFonts w:ascii="Times New Roman" w:cs="Times New Roman" w:eastAsia="Times New Roman" w:hAnsi="Times New Roman"/>
          <w:rtl w:val="0"/>
        </w:rPr>
        <w:t xml:space="preserve">, manager al Bibliotecii Județene Timiș „Sorin Titel”, poet, prozator și critic literar. Participanții sunt invitați la o plimbare prin cărțile care au construit imaginarul orașului și prin locurile în care realitatea și ficțiunea se întâlnesc. </w:t>
      </w:r>
    </w:p>
    <w:p w:rsidR="00000000" w:rsidDel="00000000" w:rsidP="00000000" w:rsidRDefault="00000000" w:rsidRPr="00000000" w14:paraId="00000006">
      <w:pPr>
        <w:widowControl w:val="0"/>
        <w:spacing w:before="251.844482421875" w:line="264.3717384338379" w:lineRule="auto"/>
        <w:ind w:left="2.180023193359375" w:right="648.7322998046875" w:firstLine="7.4800109863281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«răsfoire» a Timișoarei prin câteva dintre reperele sale centrale, repere care spun, în paginile cărților pe care se întemeiază turul, altfel de povești. Obscure sau strălucitoare. Amuzante sau tragice. Orașul ca mister cotidian. Ca poveste aflată într-o permanentă developare. Ca realitate care bate ficțiunea.”, spune Tudor Crețu. </w:t>
      </w:r>
    </w:p>
    <w:p w:rsidR="00000000" w:rsidDel="00000000" w:rsidP="00000000" w:rsidRDefault="00000000" w:rsidRPr="00000000" w14:paraId="00000007">
      <w:pPr>
        <w:widowControl w:val="0"/>
        <w:spacing w:before="251.844482421875" w:line="264.3717384338379" w:lineRule="auto"/>
        <w:ind w:left="4.160003662109375" w:right="15.648193359375" w:firstLine="3.7400817871093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aceeași zi, de la </w:t>
      </w:r>
      <w:r w:rsidDel="00000000" w:rsidR="00000000" w:rsidRPr="00000000">
        <w:rPr>
          <w:rFonts w:ascii="Times New Roman" w:cs="Times New Roman" w:eastAsia="Times New Roman" w:hAnsi="Times New Roman"/>
          <w:b w:val="1"/>
          <w:bCs w:val="1"/>
          <w:rtl w:val="0"/>
        </w:rPr>
        <w:t xml:space="preserve">ora 19:00</w:t>
      </w:r>
      <w:r w:rsidDel="00000000" w:rsidR="00000000" w:rsidRPr="00000000">
        <w:rPr>
          <w:rFonts w:ascii="Times New Roman" w:cs="Times New Roman" w:eastAsia="Times New Roman" w:hAnsi="Times New Roman"/>
          <w:rtl w:val="0"/>
        </w:rPr>
        <w:t xml:space="preserve">, la </w:t>
      </w:r>
      <w:r w:rsidDel="00000000" w:rsidR="00000000" w:rsidRPr="00000000">
        <w:rPr>
          <w:rFonts w:ascii="Times New Roman" w:cs="Times New Roman" w:eastAsia="Times New Roman" w:hAnsi="Times New Roman"/>
          <w:b w:val="1"/>
          <w:bCs w:val="1"/>
          <w:rtl w:val="0"/>
        </w:rPr>
        <w:t xml:space="preserve">FABER</w:t>
      </w:r>
      <w:r w:rsidDel="00000000" w:rsidR="00000000" w:rsidRPr="00000000">
        <w:rPr>
          <w:rFonts w:ascii="Times New Roman" w:cs="Times New Roman" w:eastAsia="Times New Roman" w:hAnsi="Times New Roman"/>
          <w:rtl w:val="0"/>
        </w:rPr>
        <w:t xml:space="preserve">, va avea loc </w:t>
      </w:r>
      <w:r w:rsidDel="00000000" w:rsidR="00000000" w:rsidRPr="00000000">
        <w:rPr>
          <w:rFonts w:ascii="Times New Roman" w:cs="Times New Roman" w:eastAsia="Times New Roman" w:hAnsi="Times New Roman"/>
          <w:b w:val="1"/>
          <w:bCs w:val="1"/>
          <w:rtl w:val="0"/>
        </w:rPr>
        <w:t xml:space="preserve">evenimentul oficial de lansare a Hărții Literare a Timișoarei</w:t>
      </w:r>
      <w:r w:rsidDel="00000000" w:rsidR="00000000" w:rsidRPr="00000000">
        <w:rPr>
          <w:rFonts w:ascii="Times New Roman" w:cs="Times New Roman" w:eastAsia="Times New Roman" w:hAnsi="Times New Roman"/>
          <w:rtl w:val="0"/>
        </w:rPr>
        <w:t xml:space="preserve">, găzduit în cadrul Zilei Timișoarei. Programul include prezentarea proiectului și a metodologiei de lucru și o conversație despre identitatea literară a orașului, alături de scriitori timișoreni invitați. Evenimentul marchează intrarea oficială a Timișoarei în rețeaua națională Harta Literară și deschide seria activităților dedicate publicului din acest an. Participarea este gratuită, în limita locurilor disponibile. </w:t>
      </w:r>
    </w:p>
    <w:p w:rsidR="00000000" w:rsidDel="00000000" w:rsidP="00000000" w:rsidRDefault="00000000" w:rsidRPr="00000000" w14:paraId="00000008">
      <w:pPr>
        <w:widowControl w:val="0"/>
        <w:spacing w:before="251.844482421875" w:line="264.3717384338379" w:lineRule="auto"/>
        <w:ind w:left="7.020111083984375" w:right="64.825439453125" w:hanging="0.8801269531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Duminică, </w:t>
      </w:r>
      <w:r w:rsidDel="00000000" w:rsidR="00000000" w:rsidRPr="00000000">
        <w:rPr>
          <w:rFonts w:ascii="Times New Roman" w:cs="Times New Roman" w:eastAsia="Times New Roman" w:hAnsi="Times New Roman"/>
          <w:b w:val="1"/>
          <w:bCs w:val="1"/>
          <w:rtl w:val="0"/>
        </w:rPr>
        <w:t xml:space="preserve">3 august</w:t>
      </w:r>
      <w:r w:rsidDel="00000000" w:rsidR="00000000" w:rsidRPr="00000000">
        <w:rPr>
          <w:rFonts w:ascii="Times New Roman" w:cs="Times New Roman" w:eastAsia="Times New Roman" w:hAnsi="Times New Roman"/>
          <w:rtl w:val="0"/>
        </w:rPr>
        <w:t xml:space="preserve">, de la </w:t>
      </w:r>
      <w:r w:rsidDel="00000000" w:rsidR="00000000" w:rsidRPr="00000000">
        <w:rPr>
          <w:rFonts w:ascii="Times New Roman" w:cs="Times New Roman" w:eastAsia="Times New Roman" w:hAnsi="Times New Roman"/>
          <w:b w:val="1"/>
          <w:bCs w:val="1"/>
          <w:rtl w:val="0"/>
        </w:rPr>
        <w:t xml:space="preserve">ora 17:00</w:t>
      </w:r>
      <w:r w:rsidDel="00000000" w:rsidR="00000000" w:rsidRPr="00000000">
        <w:rPr>
          <w:rFonts w:ascii="Times New Roman" w:cs="Times New Roman" w:eastAsia="Times New Roman" w:hAnsi="Times New Roman"/>
          <w:rtl w:val="0"/>
        </w:rPr>
        <w:t xml:space="preserve">, scriitorul și jurnalistul </w:t>
      </w:r>
      <w:r w:rsidDel="00000000" w:rsidR="00000000" w:rsidRPr="00000000">
        <w:rPr>
          <w:rFonts w:ascii="Times New Roman" w:cs="Times New Roman" w:eastAsia="Times New Roman" w:hAnsi="Times New Roman"/>
          <w:b w:val="1"/>
          <w:bCs w:val="1"/>
          <w:rtl w:val="0"/>
        </w:rPr>
        <w:t xml:space="preserve">Robert Șerban </w:t>
      </w:r>
      <w:r w:rsidDel="00000000" w:rsidR="00000000" w:rsidRPr="00000000">
        <w:rPr>
          <w:rFonts w:ascii="Times New Roman" w:cs="Times New Roman" w:eastAsia="Times New Roman" w:hAnsi="Times New Roman"/>
          <w:rtl w:val="0"/>
        </w:rPr>
        <w:t xml:space="preserve">invită publicul la turul </w:t>
      </w:r>
      <w:r w:rsidDel="00000000" w:rsidR="00000000" w:rsidRPr="00000000">
        <w:rPr>
          <w:rFonts w:ascii="Times New Roman" w:cs="Times New Roman" w:eastAsia="Times New Roman" w:hAnsi="Times New Roman"/>
          <w:b w:val="1"/>
          <w:bCs w:val="1"/>
          <w:rtl w:val="0"/>
        </w:rPr>
        <w:t xml:space="preserve">„Rar, literar. Călătorie la pas prin Timișoara scriitorilor”</w:t>
      </w:r>
      <w:r w:rsidDel="00000000" w:rsidR="00000000" w:rsidRPr="00000000">
        <w:rPr>
          <w:rFonts w:ascii="Times New Roman" w:cs="Times New Roman" w:eastAsia="Times New Roman" w:hAnsi="Times New Roman"/>
          <w:rtl w:val="0"/>
        </w:rPr>
        <w:t xml:space="preserve">, o plimbare printre poveștile mai puțin cunoscute ale autorilor care au trăit, au scris sau au trecut prin oraș. Turul se va încheia cu o discuție informală în grădina Editurii Brumar, la Casa Franyo. </w:t>
      </w:r>
    </w:p>
    <w:p w:rsidR="00000000" w:rsidDel="00000000" w:rsidP="00000000" w:rsidRDefault="00000000" w:rsidRPr="00000000" w14:paraId="00000009">
      <w:pPr>
        <w:widowControl w:val="0"/>
        <w:spacing w:before="251.844482421875" w:line="264.3717384338379" w:lineRule="auto"/>
        <w:ind w:left="9.000091552734375" w:right="620.3900146484375" w:firstLine="0.6599426269531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„Poveștile și întâmplările cu scriitori sunt, de multe ori, mai spectaculoase și mai intense decât cele scrise chiar de ei. O plimbare la pas prin Timișoara, cu opriri în locuri prin care oameni care au făcut literatură au trăit sau au trecut, cu secrete literare desecretizate, cu amintiri ce vor prinde viață chiar acolo, pare ceva de poveste. E, va fi chiar realitatea zilei de 3 august, când Domnișoara Timișoara va fi sărbătorită de ziua ei.”, spune Robert Șerban. </w:t>
      </w:r>
    </w:p>
    <w:p w:rsidR="00000000" w:rsidDel="00000000" w:rsidP="00000000" w:rsidRDefault="00000000" w:rsidRPr="00000000" w14:paraId="0000000A">
      <w:pPr>
        <w:widowControl w:val="0"/>
        <w:spacing w:before="251.844482421875" w:line="264.3717384338379" w:lineRule="auto"/>
        <w:ind w:left="9.000091552734375" w:right="112.967529296875" w:hanging="2.8601074218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Participarea la cele două tururi este gratuită, pe bază de înscriere prealabilă, în limita a aproximativ 35 de locuri pentru fiecare tur. Înscrierile pentru turul cu Tudor Crețu se fac </w:t>
      </w:r>
      <w:hyperlink r:id="rId6">
        <w:r w:rsidDel="00000000" w:rsidR="00000000" w:rsidRPr="00000000">
          <w:rPr>
            <w:rFonts w:ascii="Times New Roman" w:cs="Times New Roman" w:eastAsia="Times New Roman" w:hAnsi="Times New Roman"/>
            <w:color w:val="1155cc"/>
            <w:u w:val="single"/>
            <w:rtl w:val="0"/>
          </w:rPr>
          <w:t xml:space="preserve">aici</w:t>
        </w:r>
      </w:hyperlink>
      <w:r w:rsidDel="00000000" w:rsidR="00000000" w:rsidRPr="00000000">
        <w:rPr>
          <w:rFonts w:ascii="Times New Roman" w:cs="Times New Roman" w:eastAsia="Times New Roman" w:hAnsi="Times New Roman"/>
          <w:rtl w:val="0"/>
        </w:rPr>
        <w:t xml:space="preserve"> iar cele pentru turul cu Robert Șerban se fac </w:t>
      </w:r>
      <w:hyperlink r:id="rId7">
        <w:r w:rsidDel="00000000" w:rsidR="00000000" w:rsidRPr="00000000">
          <w:rPr>
            <w:rFonts w:ascii="Times New Roman" w:cs="Times New Roman" w:eastAsia="Times New Roman" w:hAnsi="Times New Roman"/>
            <w:color w:val="1155cc"/>
            <w:u w:val="single"/>
            <w:rtl w:val="0"/>
          </w:rPr>
          <w:t xml:space="preserve">aici</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B">
      <w:pPr>
        <w:widowControl w:val="0"/>
        <w:spacing w:before="251.844482421875" w:line="264.3717384338379" w:lineRule="auto"/>
        <w:ind w:left="3.7200927734375" w:right="157.236328125" w:firstLine="3.0799865722656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Lansată în octombrie 2025, Harta Literară este prima platformă digitală interactivă din România care cartografiază locurile care apar în cărți, spațiile cu valoare literară și reperele importante din istoria literaturii. Proiectul propune o nouă modalitate de a descoperi orașele, la granița dintre realitate și ficțiune, reunind pe aceeași hartă locuri din romane, spații importante pentru istoria literară și puncte relevante din peisajul cultural contemporan – librării, biblioteci, cafenele sau alte locuri dedicate lecturii. </w:t>
      </w:r>
    </w:p>
    <w:p w:rsidR="00000000" w:rsidDel="00000000" w:rsidP="00000000" w:rsidRDefault="00000000" w:rsidRPr="00000000" w14:paraId="0000000C">
      <w:pPr>
        <w:widowControl w:val="0"/>
        <w:spacing w:before="251.844482421875" w:line="264.3717384338379" w:lineRule="auto"/>
        <w:ind w:left="8.780059814453125" w:right="93.067626953125" w:hanging="2.640075683593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Din octombrie 2025 până în prezent, proiectul a ajuns la peste </w:t>
      </w:r>
      <w:r w:rsidDel="00000000" w:rsidR="00000000" w:rsidRPr="00000000">
        <w:rPr>
          <w:rFonts w:ascii="Times New Roman" w:cs="Times New Roman" w:eastAsia="Times New Roman" w:hAnsi="Times New Roman"/>
          <w:b w:val="1"/>
          <w:bCs w:val="1"/>
          <w:rtl w:val="0"/>
        </w:rPr>
        <w:t xml:space="preserve">1 milion de persoane </w:t>
      </w:r>
      <w:r w:rsidDel="00000000" w:rsidR="00000000" w:rsidRPr="00000000">
        <w:rPr>
          <w:rFonts w:ascii="Times New Roman" w:cs="Times New Roman" w:eastAsia="Times New Roman" w:hAnsi="Times New Roman"/>
          <w:rtl w:val="0"/>
        </w:rPr>
        <w:t xml:space="preserve">prin canalele proprii de comunicare, a generat peste </w:t>
      </w:r>
      <w:r w:rsidDel="00000000" w:rsidR="00000000" w:rsidRPr="00000000">
        <w:rPr>
          <w:rFonts w:ascii="Times New Roman" w:cs="Times New Roman" w:eastAsia="Times New Roman" w:hAnsi="Times New Roman"/>
          <w:b w:val="1"/>
          <w:bCs w:val="1"/>
          <w:rtl w:val="0"/>
        </w:rPr>
        <w:t xml:space="preserve">80 de apariții în presa națională</w:t>
      </w:r>
      <w:r w:rsidDel="00000000" w:rsidR="00000000" w:rsidRPr="00000000">
        <w:rPr>
          <w:rFonts w:ascii="Times New Roman" w:cs="Times New Roman" w:eastAsia="Times New Roman" w:hAnsi="Times New Roman"/>
          <w:rtl w:val="0"/>
        </w:rPr>
        <w:t xml:space="preserve">, a atras peste </w:t>
      </w:r>
      <w:r w:rsidDel="00000000" w:rsidR="00000000" w:rsidRPr="00000000">
        <w:rPr>
          <w:rFonts w:ascii="Times New Roman" w:cs="Times New Roman" w:eastAsia="Times New Roman" w:hAnsi="Times New Roman"/>
          <w:b w:val="1"/>
          <w:bCs w:val="1"/>
          <w:rtl w:val="0"/>
        </w:rPr>
        <w:t xml:space="preserve">30.000 de utilizatori activi </w:t>
      </w:r>
      <w:r w:rsidDel="00000000" w:rsidR="00000000" w:rsidRPr="00000000">
        <w:rPr>
          <w:rFonts w:ascii="Times New Roman" w:cs="Times New Roman" w:eastAsia="Times New Roman" w:hAnsi="Times New Roman"/>
          <w:rtl w:val="0"/>
        </w:rPr>
        <w:t xml:space="preserve">pe platformă și a reunit peste </w:t>
      </w:r>
      <w:r w:rsidDel="00000000" w:rsidR="00000000" w:rsidRPr="00000000">
        <w:rPr>
          <w:rFonts w:ascii="Times New Roman" w:cs="Times New Roman" w:eastAsia="Times New Roman" w:hAnsi="Times New Roman"/>
          <w:b w:val="1"/>
          <w:bCs w:val="1"/>
          <w:rtl w:val="0"/>
        </w:rPr>
        <w:t xml:space="preserve">500 de participanți </w:t>
      </w:r>
      <w:r w:rsidDel="00000000" w:rsidR="00000000" w:rsidRPr="00000000">
        <w:rPr>
          <w:rFonts w:ascii="Times New Roman" w:cs="Times New Roman" w:eastAsia="Times New Roman" w:hAnsi="Times New Roman"/>
          <w:rtl w:val="0"/>
        </w:rPr>
        <w:t xml:space="preserve">la evenimentele organizate. Tururile literare susținute de Gruia Bădescu, Andreea Răsuceanu, Florin Iaru, Claudiu Komartin, Simona Antonescu și Gilbert Costache la București, precum și cel susținut de Simona Popescu la Brașov, s-au bucurat de un interes remarcabil, locurile fiind ocupate în foarte scurt timp. </w:t>
      </w:r>
    </w:p>
    <w:p w:rsidR="00000000" w:rsidDel="00000000" w:rsidP="00000000" w:rsidRDefault="00000000" w:rsidRPr="00000000" w14:paraId="0000000D">
      <w:pPr>
        <w:widowControl w:val="0"/>
        <w:spacing w:before="251.844482421875" w:line="264.3717384338379" w:lineRule="auto"/>
        <w:ind w:left="9.6600341796875" w:right="132.227783203125" w:hanging="1.7599487304687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2026, proiectul continuă prin extinderea rețelei naționale către </w:t>
      </w:r>
      <w:r w:rsidDel="00000000" w:rsidR="00000000" w:rsidRPr="00000000">
        <w:rPr>
          <w:rFonts w:ascii="Times New Roman" w:cs="Times New Roman" w:eastAsia="Times New Roman" w:hAnsi="Times New Roman"/>
          <w:b w:val="1"/>
          <w:bCs w:val="1"/>
          <w:rtl w:val="0"/>
        </w:rPr>
        <w:t xml:space="preserve">Timișoara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Brașov </w:t>
      </w:r>
      <w:r w:rsidDel="00000000" w:rsidR="00000000" w:rsidRPr="00000000">
        <w:rPr>
          <w:rFonts w:ascii="Times New Roman" w:cs="Times New Roman" w:eastAsia="Times New Roman" w:hAnsi="Times New Roman"/>
          <w:rtl w:val="0"/>
        </w:rPr>
        <w:t xml:space="preserve">și </w:t>
      </w:r>
      <w:r w:rsidDel="00000000" w:rsidR="00000000" w:rsidRPr="00000000">
        <w:rPr>
          <w:rFonts w:ascii="Times New Roman" w:cs="Times New Roman" w:eastAsia="Times New Roman" w:hAnsi="Times New Roman"/>
          <w:b w:val="1"/>
          <w:bCs w:val="1"/>
          <w:rtl w:val="0"/>
        </w:rPr>
        <w:t xml:space="preserve">Iași, </w:t>
      </w:r>
      <w:r w:rsidDel="00000000" w:rsidR="00000000" w:rsidRPr="00000000">
        <w:rPr>
          <w:rFonts w:ascii="Times New Roman" w:cs="Times New Roman" w:eastAsia="Times New Roman" w:hAnsi="Times New Roman"/>
          <w:rtl w:val="0"/>
        </w:rPr>
        <w:t xml:space="preserve">dezvoltarea de noi trasee și organizarea unor evenimente dedicate fiecărui oraș, inclusiv lansări, tururi literare și experiențe urbane interactive. Harta Literară rămâne o platformă vie, aflată într-o permanentă dezvoltare, care invită cititorii să contribuie cu noi locuri și povești și transformă literatura într-o experiență de explorare urbană. </w:t>
      </w:r>
    </w:p>
    <w:p w:rsidR="00000000" w:rsidDel="00000000" w:rsidP="00000000" w:rsidRDefault="00000000" w:rsidRPr="00000000" w14:paraId="0000000E">
      <w:pPr>
        <w:widowControl w:val="0"/>
        <w:spacing w:before="251.844482421875" w:line="264.3717384338379" w:lineRule="auto"/>
        <w:ind w:left="1.959991455078125" w:right="18.988037109375" w:firstLine="4.1799926757812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Proiectul </w:t>
      </w:r>
      <w:r w:rsidDel="00000000" w:rsidR="00000000" w:rsidRPr="00000000">
        <w:rPr>
          <w:rFonts w:ascii="Times New Roman" w:cs="Times New Roman" w:eastAsia="Times New Roman" w:hAnsi="Times New Roman"/>
          <w:b w:val="1"/>
          <w:bCs w:val="1"/>
          <w:rtl w:val="0"/>
        </w:rPr>
        <w:t xml:space="preserve">Harta Literară </w:t>
      </w:r>
      <w:r w:rsidDel="00000000" w:rsidR="00000000" w:rsidRPr="00000000">
        <w:rPr>
          <w:rFonts w:ascii="Times New Roman" w:cs="Times New Roman" w:eastAsia="Times New Roman" w:hAnsi="Times New Roman"/>
          <w:rtl w:val="0"/>
        </w:rPr>
        <w:t xml:space="preserve">este inițiat de </w:t>
      </w:r>
      <w:r w:rsidDel="00000000" w:rsidR="00000000" w:rsidRPr="00000000">
        <w:rPr>
          <w:rFonts w:ascii="Times New Roman" w:cs="Times New Roman" w:eastAsia="Times New Roman" w:hAnsi="Times New Roman"/>
          <w:b w:val="1"/>
          <w:bCs w:val="1"/>
          <w:rtl w:val="0"/>
        </w:rPr>
        <w:t xml:space="preserve">Tech and Tonic</w:t>
      </w:r>
      <w:r w:rsidDel="00000000" w:rsidR="00000000" w:rsidRPr="00000000">
        <w:rPr>
          <w:rFonts w:ascii="Times New Roman" w:cs="Times New Roman" w:eastAsia="Times New Roman" w:hAnsi="Times New Roman"/>
          <w:rtl w:val="0"/>
        </w:rPr>
        <w:t xml:space="preserve">, un ONG care folosește creativ tehnologia pentru proiecte interdisciplinare și pentru a apropia oamenii de cultură, construind instrumente digitale care transformă lectura într-o experiență accesibilă, participativă și conectată la orașele în care trăim. </w:t>
      </w:r>
    </w:p>
    <w:p w:rsidR="00000000" w:rsidDel="00000000" w:rsidP="00000000" w:rsidRDefault="00000000" w:rsidRPr="00000000" w14:paraId="0000000F">
      <w:pPr>
        <w:widowControl w:val="0"/>
        <w:spacing w:before="251.844482421875" w:line="240" w:lineRule="auto"/>
        <w:ind w:left="6.1399841308593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Harta Literară a Timișoarei este un proiect finanțat de Municipiul Timișoara prin Centrul de Proiecte. </w:t>
      </w:r>
    </w:p>
    <w:p w:rsidR="00000000" w:rsidDel="00000000" w:rsidP="00000000" w:rsidRDefault="00000000" w:rsidRPr="00000000" w14:paraId="00000010">
      <w:pPr>
        <w:spacing w:after="240" w:before="240" w:lineRule="auto"/>
        <w:rPr/>
      </w:pPr>
      <w:r w:rsidDel="00000000" w:rsidR="00000000" w:rsidRPr="00000000">
        <w:rPr>
          <w:rFonts w:ascii="Times New Roman" w:cs="Times New Roman" w:eastAsia="Times New Roman" w:hAnsi="Times New Roman"/>
          <w:b w:val="1"/>
          <w:bCs w:val="1"/>
          <w:sz w:val="20"/>
          <w:szCs w:val="20"/>
          <w:rtl w:val="0"/>
        </w:rPr>
        <w:t xml:space="preserve">Harta Literară - Timișoara </w:t>
      </w:r>
      <w:r w:rsidDel="00000000" w:rsidR="00000000" w:rsidRPr="00000000">
        <w:rPr>
          <w:rFonts w:ascii="Times New Roman" w:cs="Times New Roman" w:eastAsia="Times New Roman" w:hAnsi="Times New Roman"/>
          <w:sz w:val="20"/>
          <w:szCs w:val="20"/>
          <w:rtl w:val="0"/>
        </w:rPr>
        <w:t xml:space="preserve">se bucură de sprijinul mai multor parteneri culturali, instituționali, educaționali și media: </w:t>
      </w:r>
      <w:hyperlink r:id="rId8">
        <w:r w:rsidDel="00000000" w:rsidR="00000000" w:rsidRPr="00000000">
          <w:rPr>
            <w:rFonts w:ascii="Times New Roman" w:cs="Times New Roman" w:eastAsia="Times New Roman" w:hAnsi="Times New Roman"/>
            <w:color w:val="1155cc"/>
            <w:sz w:val="20"/>
            <w:szCs w:val="20"/>
            <w:highlight w:val="white"/>
            <w:u w:val="single"/>
            <w:rtl w:val="0"/>
          </w:rPr>
          <w:t xml:space="preserve">Agenția de cArte</w:t>
        </w:r>
      </w:hyperlink>
      <w:r w:rsidDel="00000000" w:rsidR="00000000" w:rsidRPr="00000000">
        <w:rPr>
          <w:rFonts w:ascii="Times New Roman" w:cs="Times New Roman" w:eastAsia="Times New Roman" w:hAnsi="Times New Roman"/>
          <w:sz w:val="20"/>
          <w:szCs w:val="20"/>
          <w:highlight w:val="white"/>
          <w:rtl w:val="0"/>
        </w:rPr>
        <w:t xml:space="preserve">, </w:t>
      </w:r>
      <w:hyperlink r:id="rId9">
        <w:r w:rsidDel="00000000" w:rsidR="00000000" w:rsidRPr="00000000">
          <w:rPr>
            <w:rFonts w:ascii="Times New Roman" w:cs="Times New Roman" w:eastAsia="Times New Roman" w:hAnsi="Times New Roman"/>
            <w:color w:val="1155cc"/>
            <w:sz w:val="20"/>
            <w:szCs w:val="20"/>
            <w:highlight w:val="white"/>
            <w:u w:val="single"/>
            <w:rtl w:val="0"/>
          </w:rPr>
          <w:t xml:space="preserve">Bookhub</w:t>
        </w:r>
      </w:hyperlink>
      <w:r w:rsidDel="00000000" w:rsidR="00000000" w:rsidRPr="00000000">
        <w:rPr>
          <w:rFonts w:ascii="Times New Roman" w:cs="Times New Roman" w:eastAsia="Times New Roman" w:hAnsi="Times New Roman"/>
          <w:sz w:val="20"/>
          <w:szCs w:val="20"/>
          <w:highlight w:val="white"/>
          <w:rtl w:val="0"/>
        </w:rPr>
        <w:t xml:space="preserve">, </w:t>
      </w:r>
      <w:hyperlink r:id="rId10">
        <w:r w:rsidDel="00000000" w:rsidR="00000000" w:rsidRPr="00000000">
          <w:rPr>
            <w:rFonts w:ascii="Times New Roman" w:cs="Times New Roman" w:eastAsia="Times New Roman" w:hAnsi="Times New Roman"/>
            <w:color w:val="1155cc"/>
            <w:sz w:val="20"/>
            <w:szCs w:val="20"/>
            <w:u w:val="single"/>
            <w:rtl w:val="0"/>
          </w:rPr>
          <w:t xml:space="preserve">Casa de Editură Max Blecher</w:t>
        </w:r>
      </w:hyperlink>
      <w:r w:rsidDel="00000000" w:rsidR="00000000" w:rsidRPr="00000000">
        <w:rPr>
          <w:rFonts w:ascii="Times New Roman" w:cs="Times New Roman" w:eastAsia="Times New Roman" w:hAnsi="Times New Roman"/>
          <w:sz w:val="20"/>
          <w:szCs w:val="20"/>
          <w:rtl w:val="0"/>
        </w:rPr>
        <w:t xml:space="preserve">, </w:t>
      </w:r>
      <w:hyperlink r:id="rId11">
        <w:r w:rsidDel="00000000" w:rsidR="00000000" w:rsidRPr="00000000">
          <w:rPr>
            <w:rFonts w:ascii="Times New Roman" w:cs="Times New Roman" w:eastAsia="Times New Roman" w:hAnsi="Times New Roman"/>
            <w:color w:val="1155cc"/>
            <w:sz w:val="20"/>
            <w:szCs w:val="20"/>
            <w:u w:val="single"/>
            <w:rtl w:val="0"/>
          </w:rPr>
          <w:t xml:space="preserve">Clivaj</w:t>
        </w:r>
      </w:hyperlink>
      <w:r w:rsidDel="00000000" w:rsidR="00000000" w:rsidRPr="00000000">
        <w:rPr>
          <w:rFonts w:ascii="Times New Roman" w:cs="Times New Roman" w:eastAsia="Times New Roman" w:hAnsi="Times New Roman"/>
          <w:sz w:val="20"/>
          <w:szCs w:val="20"/>
          <w:rtl w:val="0"/>
        </w:rPr>
        <w:t xml:space="preserve">, </w:t>
      </w:r>
      <w:hyperlink r:id="rId12">
        <w:r w:rsidDel="00000000" w:rsidR="00000000" w:rsidRPr="00000000">
          <w:rPr>
            <w:rFonts w:ascii="Times New Roman" w:cs="Times New Roman" w:eastAsia="Times New Roman" w:hAnsi="Times New Roman"/>
            <w:color w:val="1155cc"/>
            <w:sz w:val="20"/>
            <w:szCs w:val="20"/>
            <w:u w:val="single"/>
            <w:rtl w:val="0"/>
          </w:rPr>
          <w:t xml:space="preserve">CVLTARTES</w:t>
        </w:r>
      </w:hyperlink>
      <w:r w:rsidDel="00000000" w:rsidR="00000000" w:rsidRPr="00000000">
        <w:rPr>
          <w:rFonts w:ascii="Times New Roman" w:cs="Times New Roman" w:eastAsia="Times New Roman" w:hAnsi="Times New Roman"/>
          <w:sz w:val="20"/>
          <w:szCs w:val="20"/>
          <w:rtl w:val="0"/>
        </w:rPr>
        <w:t xml:space="preserve">, </w:t>
      </w:r>
      <w:hyperlink r:id="rId13">
        <w:r w:rsidDel="00000000" w:rsidR="00000000" w:rsidRPr="00000000">
          <w:rPr>
            <w:rFonts w:ascii="Times New Roman" w:cs="Times New Roman" w:eastAsia="Times New Roman" w:hAnsi="Times New Roman"/>
            <w:color w:val="1155cc"/>
            <w:sz w:val="20"/>
            <w:szCs w:val="20"/>
            <w:u w:val="single"/>
            <w:rtl w:val="0"/>
          </w:rPr>
          <w:t xml:space="preserve">Daniel Urdă</w:t>
        </w:r>
      </w:hyperlink>
      <w:r w:rsidDel="00000000" w:rsidR="00000000" w:rsidRPr="00000000">
        <w:rPr>
          <w:rFonts w:ascii="Times New Roman" w:cs="Times New Roman" w:eastAsia="Times New Roman" w:hAnsi="Times New Roman"/>
          <w:sz w:val="20"/>
          <w:szCs w:val="20"/>
          <w:rtl w:val="0"/>
        </w:rPr>
        <w:t xml:space="preserve">, </w:t>
      </w:r>
      <w:hyperlink r:id="rId14">
        <w:r w:rsidDel="00000000" w:rsidR="00000000" w:rsidRPr="00000000">
          <w:rPr>
            <w:rFonts w:ascii="Times New Roman" w:cs="Times New Roman" w:eastAsia="Times New Roman" w:hAnsi="Times New Roman"/>
            <w:color w:val="1155cc"/>
            <w:sz w:val="20"/>
            <w:szCs w:val="20"/>
            <w:u w:val="single"/>
            <w:rtl w:val="0"/>
          </w:rPr>
          <w:t xml:space="preserve">Editura Nemira</w:t>
        </w:r>
      </w:hyperlink>
      <w:r w:rsidDel="00000000" w:rsidR="00000000" w:rsidRPr="00000000">
        <w:rPr>
          <w:rFonts w:ascii="Times New Roman" w:cs="Times New Roman" w:eastAsia="Times New Roman" w:hAnsi="Times New Roman"/>
          <w:sz w:val="20"/>
          <w:szCs w:val="20"/>
          <w:rtl w:val="0"/>
        </w:rPr>
        <w:t xml:space="preserve">, </w:t>
      </w:r>
      <w:hyperlink r:id="rId15">
        <w:r w:rsidDel="00000000" w:rsidR="00000000" w:rsidRPr="00000000">
          <w:rPr>
            <w:rFonts w:ascii="Times New Roman" w:cs="Times New Roman" w:eastAsia="Times New Roman" w:hAnsi="Times New Roman"/>
            <w:color w:val="1155cc"/>
            <w:sz w:val="20"/>
            <w:szCs w:val="20"/>
            <w:u w:val="single"/>
            <w:rtl w:val="0"/>
          </w:rPr>
          <w:t xml:space="preserve">Editura Polirom</w:t>
        </w:r>
      </w:hyperlink>
      <w:r w:rsidDel="00000000" w:rsidR="00000000" w:rsidRPr="00000000">
        <w:rPr>
          <w:rFonts w:ascii="Times New Roman" w:cs="Times New Roman" w:eastAsia="Times New Roman" w:hAnsi="Times New Roman"/>
          <w:sz w:val="20"/>
          <w:szCs w:val="20"/>
          <w:rtl w:val="0"/>
        </w:rPr>
        <w:t xml:space="preserve">, </w:t>
      </w:r>
      <w:hyperlink r:id="rId16">
        <w:r w:rsidDel="00000000" w:rsidR="00000000" w:rsidRPr="00000000">
          <w:rPr>
            <w:rFonts w:ascii="Times New Roman" w:cs="Times New Roman" w:eastAsia="Times New Roman" w:hAnsi="Times New Roman"/>
            <w:color w:val="1155cc"/>
            <w:sz w:val="20"/>
            <w:szCs w:val="20"/>
            <w:u w:val="single"/>
            <w:rtl w:val="0"/>
          </w:rPr>
          <w:t xml:space="preserve">Educab</w:t>
        </w:r>
      </w:hyperlink>
      <w:r w:rsidDel="00000000" w:rsidR="00000000" w:rsidRPr="00000000">
        <w:rPr>
          <w:rFonts w:ascii="Times New Roman" w:cs="Times New Roman" w:eastAsia="Times New Roman" w:hAnsi="Times New Roman"/>
          <w:sz w:val="20"/>
          <w:szCs w:val="20"/>
          <w:rtl w:val="0"/>
        </w:rPr>
        <w:t xml:space="preserve">, </w:t>
      </w:r>
      <w:hyperlink r:id="rId17">
        <w:r w:rsidDel="00000000" w:rsidR="00000000" w:rsidRPr="00000000">
          <w:rPr>
            <w:rFonts w:ascii="Times New Roman" w:cs="Times New Roman" w:eastAsia="Times New Roman" w:hAnsi="Times New Roman"/>
            <w:color w:val="1155cc"/>
            <w:sz w:val="20"/>
            <w:szCs w:val="20"/>
            <w:u w:val="single"/>
            <w:rtl w:val="0"/>
          </w:rPr>
          <w:t xml:space="preserve">Educație Privată</w:t>
        </w:r>
      </w:hyperlink>
      <w:r w:rsidDel="00000000" w:rsidR="00000000" w:rsidRPr="00000000">
        <w:rPr>
          <w:rFonts w:ascii="Times New Roman" w:cs="Times New Roman" w:eastAsia="Times New Roman" w:hAnsi="Times New Roman"/>
          <w:sz w:val="20"/>
          <w:szCs w:val="20"/>
          <w:rtl w:val="0"/>
        </w:rPr>
        <w:t xml:space="preserve">, </w:t>
      </w:r>
      <w:hyperlink r:id="rId18">
        <w:r w:rsidDel="00000000" w:rsidR="00000000" w:rsidRPr="00000000">
          <w:rPr>
            <w:rFonts w:ascii="Times New Roman" w:cs="Times New Roman" w:eastAsia="Times New Roman" w:hAnsi="Times New Roman"/>
            <w:color w:val="1155cc"/>
            <w:sz w:val="20"/>
            <w:szCs w:val="20"/>
            <w:u w:val="single"/>
            <w:rtl w:val="0"/>
          </w:rPr>
          <w:t xml:space="preserve">Geo Spațial</w:t>
        </w:r>
      </w:hyperlink>
      <w:r w:rsidDel="00000000" w:rsidR="00000000" w:rsidRPr="00000000">
        <w:rPr>
          <w:rFonts w:ascii="Times New Roman" w:cs="Times New Roman" w:eastAsia="Times New Roman" w:hAnsi="Times New Roman"/>
          <w:sz w:val="20"/>
          <w:szCs w:val="20"/>
          <w:rtl w:val="0"/>
        </w:rPr>
        <w:t xml:space="preserve">, </w:t>
      </w:r>
      <w:hyperlink r:id="rId19">
        <w:r w:rsidDel="00000000" w:rsidR="00000000" w:rsidRPr="00000000">
          <w:rPr>
            <w:rFonts w:ascii="Times New Roman" w:cs="Times New Roman" w:eastAsia="Times New Roman" w:hAnsi="Times New Roman"/>
            <w:color w:val="1155cc"/>
            <w:sz w:val="20"/>
            <w:szCs w:val="20"/>
            <w:u w:val="single"/>
            <w:rtl w:val="0"/>
          </w:rPr>
          <w:t xml:space="preserve">Happ.ro</w:t>
        </w:r>
      </w:hyperlink>
      <w:r w:rsidDel="00000000" w:rsidR="00000000" w:rsidRPr="00000000">
        <w:rPr>
          <w:rFonts w:ascii="Times New Roman" w:cs="Times New Roman" w:eastAsia="Times New Roman" w:hAnsi="Times New Roman"/>
          <w:sz w:val="20"/>
          <w:szCs w:val="20"/>
          <w:rtl w:val="0"/>
        </w:rPr>
        <w:t xml:space="preserve">, </w:t>
      </w:r>
      <w:hyperlink r:id="rId20">
        <w:r w:rsidDel="00000000" w:rsidR="00000000" w:rsidRPr="00000000">
          <w:rPr>
            <w:rFonts w:ascii="Times New Roman" w:cs="Times New Roman" w:eastAsia="Times New Roman" w:hAnsi="Times New Roman"/>
            <w:color w:val="1155cc"/>
            <w:sz w:val="20"/>
            <w:szCs w:val="20"/>
            <w:u w:val="single"/>
            <w:rtl w:val="0"/>
          </w:rPr>
          <w:t xml:space="preserve">Hotnews</w:t>
        </w:r>
      </w:hyperlink>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 </w:t>
      </w:r>
      <w:hyperlink r:id="rId21">
        <w:r w:rsidDel="00000000" w:rsidR="00000000" w:rsidRPr="00000000">
          <w:rPr>
            <w:rFonts w:ascii="Times New Roman" w:cs="Times New Roman" w:eastAsia="Times New Roman" w:hAnsi="Times New Roman"/>
            <w:color w:val="1155cc"/>
            <w:sz w:val="20"/>
            <w:szCs w:val="20"/>
            <w:highlight w:val="white"/>
            <w:u w:val="single"/>
            <w:rtl w:val="0"/>
          </w:rPr>
          <w:t xml:space="preserve">ICON by BIZ</w:t>
        </w:r>
      </w:hyperlink>
      <w:r w:rsidDel="00000000" w:rsidR="00000000" w:rsidRPr="00000000">
        <w:rPr>
          <w:rFonts w:ascii="Times New Roman" w:cs="Times New Roman" w:eastAsia="Times New Roman" w:hAnsi="Times New Roman"/>
          <w:sz w:val="20"/>
          <w:szCs w:val="20"/>
          <w:highlight w:val="white"/>
          <w:rtl w:val="0"/>
        </w:rPr>
        <w:t xml:space="preserve">, </w:t>
      </w:r>
      <w:hyperlink r:id="rId22">
        <w:r w:rsidDel="00000000" w:rsidR="00000000" w:rsidRPr="00000000">
          <w:rPr>
            <w:rFonts w:ascii="Times New Roman" w:cs="Times New Roman" w:eastAsia="Times New Roman" w:hAnsi="Times New Roman"/>
            <w:color w:val="1155cc"/>
            <w:sz w:val="20"/>
            <w:szCs w:val="20"/>
            <w:u w:val="single"/>
            <w:rtl w:val="0"/>
          </w:rPr>
          <w:t xml:space="preserve">Institutul Cultural Român</w:t>
        </w:r>
      </w:hyperlink>
      <w:r w:rsidDel="00000000" w:rsidR="00000000" w:rsidRPr="00000000">
        <w:rPr>
          <w:rFonts w:ascii="Times New Roman" w:cs="Times New Roman" w:eastAsia="Times New Roman" w:hAnsi="Times New Roman"/>
          <w:sz w:val="20"/>
          <w:szCs w:val="20"/>
          <w:rtl w:val="0"/>
        </w:rPr>
        <w:t xml:space="preserve">, </w:t>
      </w:r>
      <w:hyperlink r:id="rId23">
        <w:r w:rsidDel="00000000" w:rsidR="00000000" w:rsidRPr="00000000">
          <w:rPr>
            <w:rFonts w:ascii="Times New Roman" w:cs="Times New Roman" w:eastAsia="Times New Roman" w:hAnsi="Times New Roman"/>
            <w:color w:val="1155cc"/>
            <w:sz w:val="20"/>
            <w:szCs w:val="20"/>
            <w:u w:val="single"/>
            <w:rtl w:val="0"/>
          </w:rPr>
          <w:t xml:space="preserve">Igloo</w:t>
        </w:r>
      </w:hyperlink>
      <w:r w:rsidDel="00000000" w:rsidR="00000000" w:rsidRPr="00000000">
        <w:rPr>
          <w:rFonts w:ascii="Times New Roman" w:cs="Times New Roman" w:eastAsia="Times New Roman" w:hAnsi="Times New Roman"/>
          <w:sz w:val="20"/>
          <w:szCs w:val="20"/>
          <w:rtl w:val="0"/>
        </w:rPr>
        <w:t xml:space="preserve">, </w:t>
      </w:r>
      <w:hyperlink r:id="rId24">
        <w:r w:rsidDel="00000000" w:rsidR="00000000" w:rsidRPr="00000000">
          <w:rPr>
            <w:rFonts w:ascii="Times New Roman" w:cs="Times New Roman" w:eastAsia="Times New Roman" w:hAnsi="Times New Roman"/>
            <w:color w:val="1155cc"/>
            <w:sz w:val="20"/>
            <w:szCs w:val="20"/>
            <w:u w:val="single"/>
            <w:rtl w:val="0"/>
          </w:rPr>
          <w:t xml:space="preserve">Iscoada</w:t>
        </w:r>
      </w:hyperlink>
      <w:r w:rsidDel="00000000" w:rsidR="00000000" w:rsidRPr="00000000">
        <w:rPr>
          <w:rFonts w:ascii="Times New Roman" w:cs="Times New Roman" w:eastAsia="Times New Roman" w:hAnsi="Times New Roman"/>
          <w:sz w:val="20"/>
          <w:szCs w:val="20"/>
          <w:rtl w:val="0"/>
        </w:rPr>
        <w:t xml:space="preserve">, </w:t>
      </w:r>
      <w:hyperlink r:id="rId25">
        <w:r w:rsidDel="00000000" w:rsidR="00000000" w:rsidRPr="00000000">
          <w:rPr>
            <w:rFonts w:ascii="Times New Roman" w:cs="Times New Roman" w:eastAsia="Times New Roman" w:hAnsi="Times New Roman"/>
            <w:color w:val="1155cc"/>
            <w:sz w:val="20"/>
            <w:szCs w:val="20"/>
            <w:u w:val="single"/>
            <w:rtl w:val="0"/>
          </w:rPr>
          <w:t xml:space="preserve">Librăriile Cărturești</w:t>
        </w:r>
      </w:hyperlink>
      <w:r w:rsidDel="00000000" w:rsidR="00000000" w:rsidRPr="00000000">
        <w:rPr>
          <w:rFonts w:ascii="Times New Roman" w:cs="Times New Roman" w:eastAsia="Times New Roman" w:hAnsi="Times New Roman"/>
          <w:sz w:val="20"/>
          <w:szCs w:val="20"/>
          <w:rtl w:val="0"/>
        </w:rPr>
        <w:t xml:space="preserve">, </w:t>
      </w:r>
      <w:hyperlink r:id="rId26">
        <w:r w:rsidDel="00000000" w:rsidR="00000000" w:rsidRPr="00000000">
          <w:rPr>
            <w:rFonts w:ascii="Times New Roman" w:cs="Times New Roman" w:eastAsia="Times New Roman" w:hAnsi="Times New Roman"/>
            <w:color w:val="1155cc"/>
            <w:sz w:val="20"/>
            <w:szCs w:val="20"/>
            <w:u w:val="single"/>
            <w:rtl w:val="0"/>
          </w:rPr>
          <w:t xml:space="preserve">Litera 9</w:t>
        </w:r>
      </w:hyperlink>
      <w:r w:rsidDel="00000000" w:rsidR="00000000" w:rsidRPr="00000000">
        <w:rPr>
          <w:rFonts w:ascii="Times New Roman" w:cs="Times New Roman" w:eastAsia="Times New Roman" w:hAnsi="Times New Roman"/>
          <w:sz w:val="20"/>
          <w:szCs w:val="20"/>
          <w:rtl w:val="0"/>
        </w:rPr>
        <w:t xml:space="preserve">, </w:t>
      </w:r>
      <w:hyperlink r:id="rId27">
        <w:r w:rsidDel="00000000" w:rsidR="00000000" w:rsidRPr="00000000">
          <w:rPr>
            <w:rFonts w:ascii="Times New Roman" w:cs="Times New Roman" w:eastAsia="Times New Roman" w:hAnsi="Times New Roman"/>
            <w:color w:val="1155cc"/>
            <w:sz w:val="20"/>
            <w:szCs w:val="20"/>
            <w:u w:val="single"/>
            <w:rtl w:val="0"/>
          </w:rPr>
          <w:t xml:space="preserve">Liternet</w:t>
        </w:r>
      </w:hyperlink>
      <w:r w:rsidDel="00000000" w:rsidR="00000000" w:rsidRPr="00000000">
        <w:rPr>
          <w:rFonts w:ascii="Times New Roman" w:cs="Times New Roman" w:eastAsia="Times New Roman" w:hAnsi="Times New Roman"/>
          <w:sz w:val="20"/>
          <w:szCs w:val="20"/>
          <w:rtl w:val="0"/>
        </w:rPr>
        <w:t xml:space="preserve">, </w:t>
      </w:r>
      <w:hyperlink r:id="rId28">
        <w:r w:rsidDel="00000000" w:rsidR="00000000" w:rsidRPr="00000000">
          <w:rPr>
            <w:rFonts w:ascii="Times New Roman" w:cs="Times New Roman" w:eastAsia="Times New Roman" w:hAnsi="Times New Roman"/>
            <w:color w:val="1155cc"/>
            <w:sz w:val="20"/>
            <w:szCs w:val="20"/>
            <w:u w:val="single"/>
            <w:rtl w:val="0"/>
          </w:rPr>
          <w:t xml:space="preserve">Matca</w:t>
        </w:r>
      </w:hyperlink>
      <w:r w:rsidDel="00000000" w:rsidR="00000000" w:rsidRPr="00000000">
        <w:rPr>
          <w:rFonts w:ascii="Times New Roman" w:cs="Times New Roman" w:eastAsia="Times New Roman" w:hAnsi="Times New Roman"/>
          <w:sz w:val="20"/>
          <w:szCs w:val="20"/>
          <w:rtl w:val="0"/>
        </w:rPr>
        <w:t xml:space="preserve">, </w:t>
      </w:r>
      <w:hyperlink r:id="rId29">
        <w:r w:rsidDel="00000000" w:rsidR="00000000" w:rsidRPr="00000000">
          <w:rPr>
            <w:rFonts w:ascii="Times New Roman" w:cs="Times New Roman" w:eastAsia="Times New Roman" w:hAnsi="Times New Roman"/>
            <w:color w:val="1155cc"/>
            <w:sz w:val="20"/>
            <w:szCs w:val="20"/>
            <w:u w:val="single"/>
            <w:rtl w:val="0"/>
          </w:rPr>
          <w:t xml:space="preserve">Observator Cultural</w:t>
        </w:r>
      </w:hyperlink>
      <w:r w:rsidDel="00000000" w:rsidR="00000000" w:rsidRPr="00000000">
        <w:rPr>
          <w:rFonts w:ascii="Times New Roman" w:cs="Times New Roman" w:eastAsia="Times New Roman" w:hAnsi="Times New Roman"/>
          <w:sz w:val="20"/>
          <w:szCs w:val="20"/>
          <w:rtl w:val="0"/>
        </w:rPr>
        <w:t xml:space="preserve">, </w:t>
      </w:r>
      <w:hyperlink r:id="rId30">
        <w:r w:rsidDel="00000000" w:rsidR="00000000" w:rsidRPr="00000000">
          <w:rPr>
            <w:rFonts w:ascii="Times New Roman" w:cs="Times New Roman" w:eastAsia="Times New Roman" w:hAnsi="Times New Roman"/>
            <w:color w:val="1155cc"/>
            <w:sz w:val="20"/>
            <w:szCs w:val="20"/>
            <w:u w:val="single"/>
            <w:rtl w:val="0"/>
          </w:rPr>
          <w:t xml:space="preserve">PressOne</w:t>
        </w:r>
      </w:hyperlink>
      <w:r w:rsidDel="00000000" w:rsidR="00000000" w:rsidRPr="00000000">
        <w:rPr>
          <w:rFonts w:ascii="Times New Roman" w:cs="Times New Roman" w:eastAsia="Times New Roman" w:hAnsi="Times New Roman"/>
          <w:sz w:val="20"/>
          <w:szCs w:val="20"/>
          <w:rtl w:val="0"/>
        </w:rPr>
        <w:t xml:space="preserve">, </w:t>
      </w:r>
      <w:hyperlink r:id="rId31">
        <w:r w:rsidDel="00000000" w:rsidR="00000000" w:rsidRPr="00000000">
          <w:rPr>
            <w:rFonts w:ascii="Times New Roman" w:cs="Times New Roman" w:eastAsia="Times New Roman" w:hAnsi="Times New Roman"/>
            <w:color w:val="1155cc"/>
            <w:sz w:val="20"/>
            <w:szCs w:val="20"/>
            <w:u w:val="single"/>
            <w:rtl w:val="0"/>
          </w:rPr>
          <w:t xml:space="preserve">Răsfoiala</w:t>
        </w:r>
      </w:hyperlink>
      <w:r w:rsidDel="00000000" w:rsidR="00000000" w:rsidRPr="00000000">
        <w:rPr>
          <w:rFonts w:ascii="Times New Roman" w:cs="Times New Roman" w:eastAsia="Times New Roman" w:hAnsi="Times New Roman"/>
          <w:sz w:val="20"/>
          <w:szCs w:val="20"/>
          <w:rtl w:val="0"/>
        </w:rPr>
        <w:t xml:space="preserve">, </w:t>
      </w:r>
      <w:hyperlink r:id="rId32">
        <w:r w:rsidDel="00000000" w:rsidR="00000000" w:rsidRPr="00000000">
          <w:rPr>
            <w:rFonts w:ascii="Times New Roman" w:cs="Times New Roman" w:eastAsia="Times New Roman" w:hAnsi="Times New Roman"/>
            <w:color w:val="1155cc"/>
            <w:sz w:val="20"/>
            <w:szCs w:val="20"/>
            <w:highlight w:val="white"/>
            <w:u w:val="single"/>
            <w:rtl w:val="0"/>
          </w:rPr>
          <w:t xml:space="preserve">Radio București FM</w:t>
        </w:r>
      </w:hyperlink>
      <w:r w:rsidDel="00000000" w:rsidR="00000000" w:rsidRPr="00000000">
        <w:rPr>
          <w:rFonts w:ascii="Times New Roman" w:cs="Times New Roman" w:eastAsia="Times New Roman" w:hAnsi="Times New Roman"/>
          <w:sz w:val="20"/>
          <w:szCs w:val="20"/>
          <w:highlight w:val="white"/>
          <w:rtl w:val="0"/>
        </w:rPr>
        <w:t xml:space="preserve">, </w:t>
      </w:r>
      <w:hyperlink r:id="rId33">
        <w:r w:rsidDel="00000000" w:rsidR="00000000" w:rsidRPr="00000000">
          <w:rPr>
            <w:rFonts w:ascii="Times New Roman" w:cs="Times New Roman" w:eastAsia="Times New Roman" w:hAnsi="Times New Roman"/>
            <w:color w:val="1155cc"/>
            <w:sz w:val="20"/>
            <w:szCs w:val="20"/>
            <w:highlight w:val="white"/>
            <w:u w:val="single"/>
            <w:rtl w:val="0"/>
          </w:rPr>
          <w:t xml:space="preserve">Radio România Cultural</w:t>
        </w:r>
      </w:hyperlink>
      <w:r w:rsidDel="00000000" w:rsidR="00000000" w:rsidRPr="00000000">
        <w:rPr>
          <w:rFonts w:ascii="Times New Roman" w:cs="Times New Roman" w:eastAsia="Times New Roman" w:hAnsi="Times New Roman"/>
          <w:sz w:val="20"/>
          <w:szCs w:val="20"/>
          <w:highlight w:val="white"/>
          <w:rtl w:val="0"/>
        </w:rPr>
        <w:t xml:space="preserve">, </w:t>
      </w:r>
      <w:hyperlink r:id="rId34">
        <w:r w:rsidDel="00000000" w:rsidR="00000000" w:rsidRPr="00000000">
          <w:rPr>
            <w:rFonts w:ascii="Times New Roman" w:cs="Times New Roman" w:eastAsia="Times New Roman" w:hAnsi="Times New Roman"/>
            <w:color w:val="1155cc"/>
            <w:sz w:val="20"/>
            <w:szCs w:val="20"/>
            <w:highlight w:val="white"/>
            <w:u w:val="single"/>
            <w:rtl w:val="0"/>
          </w:rPr>
          <w:t xml:space="preserve">Radio România Internațional</w:t>
        </w:r>
      </w:hyperlink>
      <w:r w:rsidDel="00000000" w:rsidR="00000000" w:rsidRPr="00000000">
        <w:rPr>
          <w:rFonts w:ascii="Times New Roman" w:cs="Times New Roman" w:eastAsia="Times New Roman" w:hAnsi="Times New Roman"/>
          <w:sz w:val="20"/>
          <w:szCs w:val="20"/>
          <w:highlight w:val="white"/>
          <w:rtl w:val="0"/>
        </w:rPr>
        <w:t xml:space="preserve">, </w:t>
      </w:r>
      <w:hyperlink r:id="rId35">
        <w:r w:rsidDel="00000000" w:rsidR="00000000" w:rsidRPr="00000000">
          <w:rPr>
            <w:rFonts w:ascii="Times New Roman" w:cs="Times New Roman" w:eastAsia="Times New Roman" w:hAnsi="Times New Roman"/>
            <w:color w:val="1155cc"/>
            <w:sz w:val="20"/>
            <w:szCs w:val="20"/>
            <w:highlight w:val="white"/>
            <w:u w:val="single"/>
            <w:rtl w:val="0"/>
          </w:rPr>
          <w:t xml:space="preserve">Revista BIZ</w:t>
        </w:r>
      </w:hyperlink>
      <w:r w:rsidDel="00000000" w:rsidR="00000000" w:rsidRPr="00000000">
        <w:rPr>
          <w:rFonts w:ascii="Times New Roman" w:cs="Times New Roman" w:eastAsia="Times New Roman" w:hAnsi="Times New Roman"/>
          <w:sz w:val="20"/>
          <w:szCs w:val="20"/>
          <w:highlight w:val="white"/>
          <w:rtl w:val="0"/>
        </w:rPr>
        <w:t xml:space="preserve">, </w:t>
      </w:r>
      <w:hyperlink r:id="rId36">
        <w:r w:rsidDel="00000000" w:rsidR="00000000" w:rsidRPr="00000000">
          <w:rPr>
            <w:rFonts w:ascii="Times New Roman" w:cs="Times New Roman" w:eastAsia="Times New Roman" w:hAnsi="Times New Roman"/>
            <w:color w:val="1155cc"/>
            <w:sz w:val="20"/>
            <w:szCs w:val="20"/>
            <w:highlight w:val="white"/>
            <w:u w:val="single"/>
            <w:rtl w:val="0"/>
          </w:rPr>
          <w:t xml:space="preserve">Spotmedia</w:t>
        </w:r>
      </w:hyperlink>
      <w:r w:rsidDel="00000000" w:rsidR="00000000" w:rsidRPr="00000000">
        <w:rPr>
          <w:rFonts w:ascii="Times New Roman" w:cs="Times New Roman" w:eastAsia="Times New Roman" w:hAnsi="Times New Roman"/>
          <w:sz w:val="20"/>
          <w:szCs w:val="20"/>
          <w:highlight w:val="white"/>
          <w:rtl w:val="0"/>
        </w:rPr>
        <w:t xml:space="preserve">, </w:t>
      </w:r>
      <w:hyperlink r:id="rId37">
        <w:r w:rsidDel="00000000" w:rsidR="00000000" w:rsidRPr="00000000">
          <w:rPr>
            <w:rFonts w:ascii="Times New Roman" w:cs="Times New Roman" w:eastAsia="Times New Roman" w:hAnsi="Times New Roman"/>
            <w:color w:val="1155cc"/>
            <w:sz w:val="20"/>
            <w:szCs w:val="20"/>
            <w:highlight w:val="white"/>
            <w:u w:val="single"/>
            <w:rtl w:val="0"/>
          </w:rPr>
          <w:t xml:space="preserve">Subversiv</w:t>
        </w:r>
      </w:hyperlink>
      <w:r w:rsidDel="00000000" w:rsidR="00000000" w:rsidRPr="00000000">
        <w:rPr>
          <w:rFonts w:ascii="Times New Roman" w:cs="Times New Roman" w:eastAsia="Times New Roman" w:hAnsi="Times New Roman"/>
          <w:sz w:val="20"/>
          <w:szCs w:val="20"/>
          <w:highlight w:val="white"/>
          <w:rtl w:val="0"/>
        </w:rPr>
        <w:t xml:space="preserve">, </w:t>
      </w:r>
      <w:hyperlink r:id="rId38">
        <w:r w:rsidDel="00000000" w:rsidR="00000000" w:rsidRPr="00000000">
          <w:rPr>
            <w:rFonts w:ascii="Times New Roman" w:cs="Times New Roman" w:eastAsia="Times New Roman" w:hAnsi="Times New Roman"/>
            <w:color w:val="1155cc"/>
            <w:sz w:val="20"/>
            <w:szCs w:val="20"/>
            <w:highlight w:val="white"/>
            <w:u w:val="single"/>
            <w:rtl w:val="0"/>
          </w:rPr>
          <w:t xml:space="preserve">Școala9</w:t>
        </w:r>
      </w:hyperlink>
      <w:r w:rsidDel="00000000" w:rsidR="00000000" w:rsidRPr="00000000">
        <w:rPr>
          <w:rFonts w:ascii="Times New Roman" w:cs="Times New Roman" w:eastAsia="Times New Roman" w:hAnsi="Times New Roman"/>
          <w:sz w:val="20"/>
          <w:szCs w:val="20"/>
          <w:highlight w:val="white"/>
          <w:rtl w:val="0"/>
        </w:rPr>
        <w:t xml:space="preserve">, </w:t>
      </w:r>
      <w:hyperlink r:id="rId39">
        <w:r w:rsidDel="00000000" w:rsidR="00000000" w:rsidRPr="00000000">
          <w:rPr>
            <w:rFonts w:ascii="Times New Roman" w:cs="Times New Roman" w:eastAsia="Times New Roman" w:hAnsi="Times New Roman"/>
            <w:color w:val="1155cc"/>
            <w:sz w:val="20"/>
            <w:szCs w:val="20"/>
            <w:highlight w:val="white"/>
            <w:u w:val="single"/>
            <w:rtl w:val="0"/>
          </w:rPr>
          <w:t xml:space="preserve">Știri de Timișoara</w:t>
        </w:r>
      </w:hyperlink>
      <w:r w:rsidDel="00000000" w:rsidR="00000000" w:rsidRPr="00000000">
        <w:rPr>
          <w:rtl w:val="0"/>
        </w:rPr>
        <w:t xml:space="preserve"> </w:t>
      </w:r>
      <w:hyperlink r:id="rId40">
        <w:r w:rsidDel="00000000" w:rsidR="00000000" w:rsidRPr="00000000">
          <w:rPr>
            <w:rFonts w:ascii="Times New Roman" w:cs="Times New Roman" w:eastAsia="Times New Roman" w:hAnsi="Times New Roman"/>
            <w:color w:val="1155cc"/>
            <w:sz w:val="20"/>
            <w:szCs w:val="20"/>
            <w:highlight w:val="white"/>
            <w:u w:val="single"/>
            <w:rtl w:val="0"/>
          </w:rPr>
          <w:t xml:space="preserve">Universitatea Politehnică din Timișoara</w:t>
        </w:r>
      </w:hyperlink>
      <w:r w:rsidDel="00000000" w:rsidR="00000000" w:rsidRPr="00000000">
        <w:rPr>
          <w:rFonts w:ascii="Times New Roman" w:cs="Times New Roman" w:eastAsia="Times New Roman" w:hAnsi="Times New Roman"/>
          <w:sz w:val="20"/>
          <w:szCs w:val="20"/>
          <w:highlight w:val="white"/>
          <w:rtl w:val="0"/>
        </w:rPr>
        <w:t xml:space="preserve"> </w:t>
      </w:r>
      <w:hyperlink r:id="rId41">
        <w:r w:rsidDel="00000000" w:rsidR="00000000" w:rsidRPr="00000000">
          <w:rPr>
            <w:rFonts w:ascii="Times New Roman" w:cs="Times New Roman" w:eastAsia="Times New Roman" w:hAnsi="Times New Roman"/>
            <w:color w:val="1155cc"/>
            <w:sz w:val="20"/>
            <w:szCs w:val="20"/>
            <w:highlight w:val="white"/>
            <w:u w:val="single"/>
            <w:rtl w:val="0"/>
          </w:rPr>
          <w:t xml:space="preserve">Vocativ</w:t>
        </w:r>
      </w:hyperlink>
      <w:r w:rsidDel="00000000" w:rsidR="00000000" w:rsidRPr="00000000">
        <w:rPr>
          <w:rFonts w:ascii="Times New Roman" w:cs="Times New Roman" w:eastAsia="Times New Roman" w:hAnsi="Times New Roman"/>
          <w:sz w:val="20"/>
          <w:szCs w:val="20"/>
          <w:highlight w:val="white"/>
          <w:rtl w:val="0"/>
        </w:rPr>
        <w:t xml:space="preserve">, </w:t>
      </w:r>
      <w:hyperlink r:id="rId42">
        <w:r w:rsidDel="00000000" w:rsidR="00000000" w:rsidRPr="00000000">
          <w:rPr>
            <w:rFonts w:ascii="Times New Roman" w:cs="Times New Roman" w:eastAsia="Times New Roman" w:hAnsi="Times New Roman"/>
            <w:color w:val="1155cc"/>
            <w:sz w:val="20"/>
            <w:szCs w:val="20"/>
            <w:highlight w:val="white"/>
            <w:u w:val="single"/>
            <w:rtl w:val="0"/>
          </w:rPr>
          <w:t xml:space="preserve">Zeppelin</w:t>
        </w:r>
      </w:hyperlink>
      <w:r w:rsidDel="00000000" w:rsidR="00000000" w:rsidRPr="00000000">
        <w:rPr>
          <w:rFonts w:ascii="Times New Roman" w:cs="Times New Roman" w:eastAsia="Times New Roman" w:hAnsi="Times New Roman"/>
          <w:sz w:val="20"/>
          <w:szCs w:val="20"/>
          <w:highlight w:val="white"/>
          <w:rtl w:val="0"/>
        </w:rPr>
        <w:t xml:space="preserve">, </w:t>
      </w:r>
      <w:hyperlink r:id="rId43">
        <w:r w:rsidDel="00000000" w:rsidR="00000000" w:rsidRPr="00000000">
          <w:rPr>
            <w:rFonts w:ascii="Times New Roman" w:cs="Times New Roman" w:eastAsia="Times New Roman" w:hAnsi="Times New Roman"/>
            <w:color w:val="1155cc"/>
            <w:sz w:val="20"/>
            <w:szCs w:val="20"/>
            <w:u w:val="single"/>
            <w:rtl w:val="0"/>
          </w:rPr>
          <w:t xml:space="preserve">Zepelin Media</w:t>
        </w:r>
      </w:hyperlink>
      <w:r w:rsidDel="00000000" w:rsidR="00000000" w:rsidRPr="00000000">
        <w:rPr>
          <w:rFonts w:ascii="Times New Roman" w:cs="Times New Roman" w:eastAsia="Times New Roman" w:hAnsi="Times New Roman"/>
          <w:sz w:val="20"/>
          <w:szCs w:val="20"/>
          <w:rtl w:val="0"/>
        </w:rPr>
        <w:t xml:space="preserve">, </w:t>
      </w:r>
      <w:hyperlink r:id="rId44">
        <w:r w:rsidDel="00000000" w:rsidR="00000000" w:rsidRPr="00000000">
          <w:rPr>
            <w:rFonts w:ascii="Times New Roman" w:cs="Times New Roman" w:eastAsia="Times New Roman" w:hAnsi="Times New Roman"/>
            <w:color w:val="1155cc"/>
            <w:sz w:val="20"/>
            <w:szCs w:val="20"/>
            <w:u w:val="single"/>
            <w:rtl w:val="0"/>
          </w:rPr>
          <w:t xml:space="preserve">Zile și Nopți</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1">
      <w:pPr>
        <w:widowControl w:val="0"/>
        <w:spacing w:before="10.767822265625" w:line="264.3717384338379" w:lineRule="auto"/>
        <w:ind w:left="9.000091552734375" w:right="90.85205078125" w:hanging="3.2000732421875"/>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upt.ro/" TargetMode="External"/><Relationship Id="rId20" Type="http://schemas.openxmlformats.org/officeDocument/2006/relationships/hyperlink" Target="https://hotnews.ro/" TargetMode="External"/><Relationship Id="rId42" Type="http://schemas.openxmlformats.org/officeDocument/2006/relationships/hyperlink" Target="https://e-zeppelin.ro/" TargetMode="External"/><Relationship Id="rId41" Type="http://schemas.openxmlformats.org/officeDocument/2006/relationships/hyperlink" Target="https://vocativ.ro/" TargetMode="External"/><Relationship Id="rId22" Type="http://schemas.openxmlformats.org/officeDocument/2006/relationships/hyperlink" Target="https://www.icr.ro/" TargetMode="External"/><Relationship Id="rId44" Type="http://schemas.openxmlformats.org/officeDocument/2006/relationships/hyperlink" Target="https://zilesinopti.ro/" TargetMode="External"/><Relationship Id="rId21" Type="http://schemas.openxmlformats.org/officeDocument/2006/relationships/hyperlink" Target="https://www.iconbybiz.ro/" TargetMode="External"/><Relationship Id="rId43" Type="http://schemas.openxmlformats.org/officeDocument/2006/relationships/hyperlink" Target="https://despreoameni.ro/" TargetMode="External"/><Relationship Id="rId24" Type="http://schemas.openxmlformats.org/officeDocument/2006/relationships/hyperlink" Target="https://iscoada.com/" TargetMode="External"/><Relationship Id="rId23" Type="http://schemas.openxmlformats.org/officeDocument/2006/relationships/hyperlink" Target="https://www.igloo.r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ookhub.ro/" TargetMode="External"/><Relationship Id="rId26" Type="http://schemas.openxmlformats.org/officeDocument/2006/relationships/hyperlink" Target="https://litera9.com/" TargetMode="External"/><Relationship Id="rId25" Type="http://schemas.openxmlformats.org/officeDocument/2006/relationships/hyperlink" Target="https://carturesti.ro/" TargetMode="External"/><Relationship Id="rId28" Type="http://schemas.openxmlformats.org/officeDocument/2006/relationships/hyperlink" Target="https://matcaliterara.ro/" TargetMode="External"/><Relationship Id="rId27" Type="http://schemas.openxmlformats.org/officeDocument/2006/relationships/hyperlink" Target="https://liternet.ro/" TargetMode="External"/><Relationship Id="rId5" Type="http://schemas.openxmlformats.org/officeDocument/2006/relationships/styles" Target="styles.xml"/><Relationship Id="rId6" Type="http://schemas.openxmlformats.org/officeDocument/2006/relationships/hyperlink" Target="https://www.hartaliterara.ro/evenimente/pagini-si-pasi-tur-literar-cu-scriitorul-tudor-cretu-timisoara" TargetMode="External"/><Relationship Id="rId29" Type="http://schemas.openxmlformats.org/officeDocument/2006/relationships/hyperlink" Target="https://www.observatorcultural.ro/" TargetMode="External"/><Relationship Id="rId7" Type="http://schemas.openxmlformats.org/officeDocument/2006/relationships/hyperlink" Target="https://www.hartaliterara.ro/evenimente/rar-literar-calatorie-la-pas-prin-timisoara-scriitorilor-tur-literar-cu-scriitorul-robert-serban-timisoara" TargetMode="External"/><Relationship Id="rId8" Type="http://schemas.openxmlformats.org/officeDocument/2006/relationships/hyperlink" Target="https://www.agentiadecarte.ro/" TargetMode="External"/><Relationship Id="rId31" Type="http://schemas.openxmlformats.org/officeDocument/2006/relationships/hyperlink" Target="https://rasfoiala.com/" TargetMode="External"/><Relationship Id="rId30" Type="http://schemas.openxmlformats.org/officeDocument/2006/relationships/hyperlink" Target="https://pressone.ro/" TargetMode="External"/><Relationship Id="rId11" Type="http://schemas.openxmlformats.org/officeDocument/2006/relationships/hyperlink" Target="https://clivaj.ro/" TargetMode="External"/><Relationship Id="rId33" Type="http://schemas.openxmlformats.org/officeDocument/2006/relationships/hyperlink" Target="https://www.radioromaniacultural.ro/" TargetMode="External"/><Relationship Id="rId10" Type="http://schemas.openxmlformats.org/officeDocument/2006/relationships/hyperlink" Target="https://maxblecher.ro/#gsc.tab=0" TargetMode="External"/><Relationship Id="rId32" Type="http://schemas.openxmlformats.org/officeDocument/2006/relationships/hyperlink" Target="https://www.bucurestifm.ro/" TargetMode="External"/><Relationship Id="rId13" Type="http://schemas.openxmlformats.org/officeDocument/2006/relationships/hyperlink" Target="https://danielurda.ro/" TargetMode="External"/><Relationship Id="rId35" Type="http://schemas.openxmlformats.org/officeDocument/2006/relationships/hyperlink" Target="https://www.revistabiz.ro/" TargetMode="External"/><Relationship Id="rId12" Type="http://schemas.openxmlformats.org/officeDocument/2006/relationships/hyperlink" Target="https://local.cultartes.com/" TargetMode="External"/><Relationship Id="rId34" Type="http://schemas.openxmlformats.org/officeDocument/2006/relationships/hyperlink" Target="https://www.rri.ro/" TargetMode="External"/><Relationship Id="rId15" Type="http://schemas.openxmlformats.org/officeDocument/2006/relationships/hyperlink" Target="https://polirom.ro/" TargetMode="External"/><Relationship Id="rId37" Type="http://schemas.openxmlformats.org/officeDocument/2006/relationships/hyperlink" Target="https://subversiv.ro/" TargetMode="External"/><Relationship Id="rId14" Type="http://schemas.openxmlformats.org/officeDocument/2006/relationships/hyperlink" Target="https://nemira.ro/" TargetMode="External"/><Relationship Id="rId36" Type="http://schemas.openxmlformats.org/officeDocument/2006/relationships/hyperlink" Target="https://spotmedia.ro/" TargetMode="External"/><Relationship Id="rId17" Type="http://schemas.openxmlformats.org/officeDocument/2006/relationships/hyperlink" Target="https://www.educatieprivata.ro/" TargetMode="External"/><Relationship Id="rId39" Type="http://schemas.openxmlformats.org/officeDocument/2006/relationships/hyperlink" Target="https://stiridetimisoara.ro/" TargetMode="External"/><Relationship Id="rId16" Type="http://schemas.openxmlformats.org/officeDocument/2006/relationships/hyperlink" Target="https://www.facebook.com/RomaniaEducab/" TargetMode="External"/><Relationship Id="rId38" Type="http://schemas.openxmlformats.org/officeDocument/2006/relationships/hyperlink" Target="https://www.scoala9.ro/" TargetMode="External"/><Relationship Id="rId19" Type="http://schemas.openxmlformats.org/officeDocument/2006/relationships/hyperlink" Target="http://happ.ro" TargetMode="External"/><Relationship Id="rId18" Type="http://schemas.openxmlformats.org/officeDocument/2006/relationships/hyperlink" Target="https://geo-spati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